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auto"/>
          <w:sz w:val="30"/>
        </w:rPr>
      </w:pPr>
      <w:r>
        <w:rPr>
          <w:rFonts w:hint="eastAsia" w:ascii="黑体" w:eastAsia="黑体"/>
          <w:color w:val="auto"/>
          <w:sz w:val="32"/>
          <w:szCs w:val="32"/>
        </w:rPr>
        <w:t>附件2</w:t>
      </w:r>
    </w:p>
    <w:p>
      <w:pPr>
        <w:jc w:val="center"/>
        <w:rPr>
          <w:rFonts w:hint="eastAsia"/>
          <w:b/>
          <w:color w:val="auto"/>
          <w:sz w:val="44"/>
          <w:szCs w:val="44"/>
        </w:rPr>
      </w:pPr>
      <w:r>
        <w:rPr>
          <w:rFonts w:hint="eastAsia"/>
          <w:b/>
          <w:color w:val="auto"/>
          <w:sz w:val="44"/>
          <w:szCs w:val="44"/>
        </w:rPr>
        <w:t>201</w:t>
      </w:r>
      <w:r>
        <w:rPr>
          <w:rFonts w:hint="eastAsia"/>
          <w:b/>
          <w:color w:val="auto"/>
          <w:sz w:val="44"/>
          <w:szCs w:val="44"/>
          <w:lang w:val="en-US" w:eastAsia="zh-CN"/>
        </w:rPr>
        <w:t>8</w:t>
      </w:r>
      <w:r>
        <w:rPr>
          <w:rFonts w:hint="eastAsia"/>
          <w:b/>
          <w:color w:val="auto"/>
          <w:sz w:val="44"/>
          <w:szCs w:val="44"/>
        </w:rPr>
        <w:t>年裁判员培训日程表</w:t>
      </w:r>
    </w:p>
    <w:p>
      <w:pPr>
        <w:jc w:val="center"/>
        <w:rPr>
          <w:rFonts w:hint="eastAsia"/>
          <w:b/>
          <w:color w:val="auto"/>
          <w:sz w:val="36"/>
          <w:szCs w:val="36"/>
        </w:rPr>
      </w:pPr>
    </w:p>
    <w:tbl>
      <w:tblPr>
        <w:tblStyle w:val="4"/>
        <w:tblW w:w="878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5"/>
        <w:gridCol w:w="3644"/>
        <w:gridCol w:w="3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1775" w:type="dxa"/>
            <w:noWrap w:val="0"/>
            <w:vAlign w:val="top"/>
            <mc:AlternateContent>
              <mc:Choice Requires="wpsCustomData">
                <wpsCustomData:diagonals>
                  <wpsCustomData:diagonal from="7800" to="30000">
                    <wpsCustomData:border w:val="single" w:color="auto" w:sz="4" w:space="0"/>
                  </wpsCustomData:diagonal>
                  <wpsCustomData:diagonal from="137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snapToGrid w:val="0"/>
              <w:spacing w:line="240" w:lineRule="auto"/>
              <w:ind w:firstLine="241" w:firstLineChars="100"/>
              <w:rPr>
                <w:rFonts w:hint="eastAsia" w:eastAsia="宋体"/>
                <w:b/>
                <w:bCs/>
                <w:color w:val="auto"/>
                <w:sz w:val="24"/>
                <w:lang w:val="en-US" w:eastAsia="zh-CN"/>
              </w:rPr>
            </w:pPr>
          </w:p>
          <w:p>
            <w:pPr>
              <w:snapToGrid w:val="0"/>
              <w:spacing w:line="240" w:lineRule="auto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日 期</w:t>
            </w:r>
          </w:p>
          <w:p>
            <w:pPr>
              <w:snapToGrid w:val="0"/>
              <w:spacing w:line="240" w:lineRule="auto"/>
              <w:ind w:firstLine="241" w:firstLineChars="100"/>
              <mc:AlternateContent>
                <mc:Choice Requires="wpsCustomData">
                  <wpsCustomData:diagonalParaType/>
                </mc:Choice>
              </mc:AlternateContent>
              <w:rPr>
                <w:rFonts w:hint="eastAsia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内容</w:t>
            </w:r>
          </w:p>
          <w:p>
            <w:pPr>
              <w:ind w:firstLine="241" w:firstLineChars="100"/>
              <w:rPr>
                <w:rFonts w:hint="eastAsia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时 间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ind w:firstLine="1124" w:firstLineChars="350"/>
              <w:jc w:val="both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eastAsia="zh-CN"/>
              </w:rPr>
              <w:t>上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eastAsia="zh-CN"/>
              </w:rPr>
              <w:t>午</w:t>
            </w:r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8：30—11：30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eastAsia="zh-CN"/>
              </w:rPr>
              <w:t>下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  <w:lang w:eastAsia="zh-CN"/>
              </w:rPr>
              <w:t>午</w:t>
            </w:r>
            <w:bookmarkStart w:id="0" w:name="_GoBack"/>
            <w:bookmarkEnd w:id="0"/>
          </w:p>
          <w:p>
            <w:pPr>
              <w:jc w:val="center"/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auto"/>
                <w:sz w:val="32"/>
                <w:szCs w:val="32"/>
              </w:rPr>
              <w:t>14:30—17:30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>12月27日</w:t>
            </w:r>
          </w:p>
        </w:tc>
        <w:tc>
          <w:tcPr>
            <w:tcW w:w="70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培训学员报到（陈家沟王庭大酒店）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both"/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日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1.8:30培训班开班仪式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裁判员职业道德理论培训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授课老师：郭文革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陈家沟王庭大酒店）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传统拳术和传统器械基本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技术特点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授课老师：马春喜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陈家沟王庭大酒店）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5" w:hRule="atLeast"/>
          <w:jc w:val="center"/>
        </w:trPr>
        <w:tc>
          <w:tcPr>
            <w:tcW w:w="17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32"/>
                <w:szCs w:val="32"/>
              </w:rPr>
            </w:pP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宋体" w:hAnsi="宋体"/>
                <w:color w:val="auto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宋体" w:hAnsi="宋体"/>
                <w:color w:val="auto"/>
                <w:sz w:val="32"/>
                <w:szCs w:val="32"/>
              </w:rPr>
              <w:t>日</w:t>
            </w:r>
          </w:p>
        </w:tc>
        <w:tc>
          <w:tcPr>
            <w:tcW w:w="364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传统武术竞赛规则及评判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标准、评判方法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30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授课老师：郭文革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陈家沟王庭大酒店）</w:t>
            </w:r>
          </w:p>
        </w:tc>
        <w:tc>
          <w:tcPr>
            <w:tcW w:w="3368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复习交流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暨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结业考试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陈家沟王庭大酒店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合影留念</w:t>
            </w:r>
          </w:p>
          <w:p>
            <w:pPr>
              <w:jc w:val="center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>（交流中心演武大厅）</w:t>
            </w:r>
          </w:p>
        </w:tc>
      </w:tr>
    </w:tbl>
    <w:p>
      <w:pPr>
        <w:ind w:right="-210" w:rightChars="-100"/>
        <w:rPr>
          <w:rFonts w:hint="eastAsia" w:ascii="仿宋_GB2312" w:eastAsia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B72A00"/>
    <w:multiLevelType w:val="singleLevel"/>
    <w:tmpl w:val="60B72A0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534E8"/>
    <w:rsid w:val="3A15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2018-12-21T09:36:00Z</dcterms:created>
  <dc:creator>Administrator</dc:creator>
  <cp:lastModifiedBy>Administrator</cp:lastModifiedBy>
  <dcterms:modified xsi:type="dcterms:W3CDTF">2018-12-21T09:36:32Z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